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"/>
        <w:gridCol w:w="518"/>
        <w:gridCol w:w="4529"/>
        <w:gridCol w:w="4530"/>
      </w:tblGrid>
      <w:tr w:rsidR="0027781A" w:rsidRPr="005F7FF6" w:rsidTr="005F7FF6">
        <w:tc>
          <w:tcPr>
            <w:tcW w:w="518" w:type="dxa"/>
          </w:tcPr>
          <w:p w:rsidR="0027781A" w:rsidRPr="005F7FF6" w:rsidRDefault="0027781A" w:rsidP="00A07261">
            <w:pPr>
              <w:rPr>
                <w:b/>
              </w:rPr>
            </w:pPr>
          </w:p>
        </w:tc>
        <w:tc>
          <w:tcPr>
            <w:tcW w:w="518" w:type="dxa"/>
          </w:tcPr>
          <w:p w:rsidR="0027781A" w:rsidRPr="005F7FF6" w:rsidRDefault="0027781A" w:rsidP="00A07261">
            <w:pPr>
              <w:rPr>
                <w:b/>
              </w:rPr>
            </w:pPr>
          </w:p>
        </w:tc>
        <w:tc>
          <w:tcPr>
            <w:tcW w:w="4529" w:type="dxa"/>
          </w:tcPr>
          <w:p w:rsidR="0027781A" w:rsidRPr="005F7FF6" w:rsidRDefault="00B828AF" w:rsidP="00A07261">
            <w:pPr>
              <w:rPr>
                <w:b/>
              </w:rPr>
            </w:pPr>
            <w:r w:rsidRPr="005F7FF6">
              <w:rPr>
                <w:b/>
              </w:rPr>
              <w:t>Część  I</w:t>
            </w:r>
            <w:r w:rsidR="0027781A" w:rsidRPr="005F7FF6">
              <w:rPr>
                <w:b/>
              </w:rPr>
              <w:t xml:space="preserve">I.  </w:t>
            </w:r>
          </w:p>
        </w:tc>
        <w:tc>
          <w:tcPr>
            <w:tcW w:w="4530" w:type="dxa"/>
          </w:tcPr>
          <w:p w:rsidR="0027781A" w:rsidRPr="005F7FF6" w:rsidRDefault="00B828AF" w:rsidP="00A07261">
            <w:pPr>
              <w:rPr>
                <w:b/>
                <w:i/>
              </w:rPr>
            </w:pPr>
            <w:r w:rsidRPr="005F7FF6">
              <w:rPr>
                <w:b/>
                <w:i/>
              </w:rPr>
              <w:t>Part  I</w:t>
            </w:r>
            <w:r w:rsidR="0027781A" w:rsidRPr="005F7FF6">
              <w:rPr>
                <w:b/>
                <w:i/>
              </w:rPr>
              <w:t xml:space="preserve">I. </w:t>
            </w:r>
          </w:p>
        </w:tc>
      </w:tr>
      <w:tr w:rsidR="00B828AF" w:rsidTr="005F7FF6">
        <w:tc>
          <w:tcPr>
            <w:tcW w:w="518" w:type="dxa"/>
          </w:tcPr>
          <w:p w:rsidR="00B828AF" w:rsidRPr="009B7993" w:rsidRDefault="00B828AF" w:rsidP="00B828AF"/>
        </w:tc>
        <w:tc>
          <w:tcPr>
            <w:tcW w:w="518" w:type="dxa"/>
          </w:tcPr>
          <w:p w:rsidR="00B828AF" w:rsidRPr="009B7993" w:rsidRDefault="00B828AF" w:rsidP="00B828AF"/>
        </w:tc>
        <w:tc>
          <w:tcPr>
            <w:tcW w:w="4529" w:type="dxa"/>
          </w:tcPr>
          <w:p w:rsidR="00B828AF" w:rsidRPr="005F7FF6" w:rsidRDefault="00B828AF" w:rsidP="00B828AF">
            <w:pPr>
              <w:pStyle w:val="Pa0"/>
              <w:rPr>
                <w:rFonts w:ascii="Arial" w:hAnsi="Arial" w:cs="Arial"/>
                <w:b/>
                <w:color w:val="221E1F"/>
                <w:sz w:val="20"/>
                <w:szCs w:val="20"/>
              </w:rPr>
            </w:pPr>
            <w:r w:rsidRPr="005F7FF6">
              <w:rPr>
                <w:rStyle w:val="A5"/>
                <w:rFonts w:ascii="Arial" w:hAnsi="Arial" w:cs="Arial"/>
                <w:b/>
                <w:sz w:val="20"/>
                <w:szCs w:val="20"/>
              </w:rPr>
              <w:t>UNIA EUROPEJSKA – WYBRANE WSKAŹNIKI</w:t>
            </w:r>
          </w:p>
        </w:tc>
        <w:tc>
          <w:tcPr>
            <w:tcW w:w="4530" w:type="dxa"/>
          </w:tcPr>
          <w:p w:rsidR="00B828AF" w:rsidRPr="005F7FF6" w:rsidRDefault="00B828AF" w:rsidP="00B828AF">
            <w:pPr>
              <w:pStyle w:val="Pa0"/>
              <w:rPr>
                <w:rFonts w:ascii="Arial" w:hAnsi="Arial" w:cs="Arial"/>
                <w:b/>
                <w:i/>
                <w:color w:val="221E1F"/>
                <w:sz w:val="20"/>
                <w:szCs w:val="20"/>
              </w:rPr>
            </w:pPr>
            <w:r w:rsidRPr="005F7FF6">
              <w:rPr>
                <w:rStyle w:val="A5"/>
                <w:rFonts w:ascii="Arial" w:hAnsi="Arial" w:cs="Arial"/>
                <w:b/>
                <w:i/>
                <w:iCs/>
                <w:sz w:val="20"/>
                <w:szCs w:val="20"/>
              </w:rPr>
              <w:t>EUROPEAN UNION – SELECTED INDICATORS</w:t>
            </w:r>
          </w:p>
        </w:tc>
      </w:tr>
      <w:tr w:rsidR="0027781A" w:rsidTr="005F7FF6">
        <w:tc>
          <w:tcPr>
            <w:tcW w:w="518" w:type="dxa"/>
          </w:tcPr>
          <w:p w:rsidR="0027781A" w:rsidRPr="009B7993" w:rsidRDefault="0027781A" w:rsidP="00A07261"/>
        </w:tc>
        <w:tc>
          <w:tcPr>
            <w:tcW w:w="518" w:type="dxa"/>
          </w:tcPr>
          <w:p w:rsidR="0027781A" w:rsidRPr="009B7993" w:rsidRDefault="0027781A" w:rsidP="00A07261"/>
        </w:tc>
        <w:tc>
          <w:tcPr>
            <w:tcW w:w="4529" w:type="dxa"/>
          </w:tcPr>
          <w:p w:rsidR="0027781A" w:rsidRPr="009B7993" w:rsidRDefault="0027781A" w:rsidP="00A07261"/>
        </w:tc>
        <w:tc>
          <w:tcPr>
            <w:tcW w:w="4530" w:type="dxa"/>
          </w:tcPr>
          <w:p w:rsidR="0027781A" w:rsidRPr="00A07261" w:rsidRDefault="0027781A" w:rsidP="00A07261">
            <w:pPr>
              <w:rPr>
                <w:i/>
              </w:rPr>
            </w:pPr>
          </w:p>
        </w:tc>
      </w:tr>
      <w:tr w:rsidR="00B828AF" w:rsidRPr="0027781A" w:rsidTr="005F7FF6">
        <w:trPr>
          <w:trHeight w:val="397"/>
        </w:trPr>
        <w:tc>
          <w:tcPr>
            <w:tcW w:w="518" w:type="dxa"/>
            <w:vAlign w:val="bottom"/>
          </w:tcPr>
          <w:p w:rsidR="00B828AF" w:rsidRPr="009B7993" w:rsidRDefault="00B828AF" w:rsidP="005F7FF6">
            <w:pPr>
              <w:jc w:val="right"/>
            </w:pPr>
            <w:r w:rsidRPr="009B7993">
              <w:t>II.</w:t>
            </w:r>
          </w:p>
        </w:tc>
        <w:tc>
          <w:tcPr>
            <w:tcW w:w="518" w:type="dxa"/>
            <w:vAlign w:val="bottom"/>
          </w:tcPr>
          <w:p w:rsidR="00B828AF" w:rsidRPr="009B7993" w:rsidRDefault="00B828AF" w:rsidP="005F7FF6">
            <w:pPr>
              <w:jc w:val="right"/>
            </w:pPr>
            <w:r w:rsidRPr="009B7993">
              <w:t>1.</w:t>
            </w:r>
          </w:p>
        </w:tc>
        <w:tc>
          <w:tcPr>
            <w:tcW w:w="4529" w:type="dxa"/>
            <w:vAlign w:val="bottom"/>
          </w:tcPr>
          <w:p w:rsidR="00B828AF" w:rsidRPr="001318E3" w:rsidRDefault="00B828AF" w:rsidP="005F7FF6">
            <w:pPr>
              <w:pStyle w:val="Pa0"/>
              <w:ind w:left="170" w:hanging="170"/>
              <w:rPr>
                <w:rFonts w:ascii="Arial" w:hAnsi="Arial" w:cs="Arial"/>
                <w:color w:val="221E1F"/>
                <w:sz w:val="20"/>
                <w:szCs w:val="20"/>
              </w:rPr>
            </w:pPr>
            <w:r w:rsidRPr="001318E3">
              <w:rPr>
                <w:rStyle w:val="A5"/>
                <w:rFonts w:ascii="Arial" w:hAnsi="Arial" w:cs="Arial"/>
                <w:sz w:val="20"/>
                <w:szCs w:val="20"/>
              </w:rPr>
              <w:t>Główne wskaźniki Strategii Europa 2020</w:t>
            </w:r>
          </w:p>
        </w:tc>
        <w:tc>
          <w:tcPr>
            <w:tcW w:w="4530" w:type="dxa"/>
            <w:vAlign w:val="bottom"/>
          </w:tcPr>
          <w:p w:rsidR="00B828AF" w:rsidRPr="005B20A2" w:rsidRDefault="00B828AF" w:rsidP="005F7FF6">
            <w:pPr>
              <w:pStyle w:val="Pa0"/>
              <w:ind w:left="170" w:hanging="170"/>
              <w:rPr>
                <w:rFonts w:ascii="Arial" w:hAnsi="Arial" w:cs="Arial"/>
                <w:i/>
                <w:color w:val="221E1F"/>
                <w:sz w:val="20"/>
                <w:szCs w:val="20"/>
              </w:rPr>
            </w:pPr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</w:rPr>
              <w:t xml:space="preserve">Europe 2020 </w:t>
            </w:r>
            <w:proofErr w:type="spellStart"/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</w:rPr>
              <w:t>Strategy</w:t>
            </w:r>
            <w:proofErr w:type="spellEnd"/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</w:rPr>
              <w:t>headline</w:t>
            </w:r>
            <w:proofErr w:type="spellEnd"/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</w:rPr>
              <w:t>indicators</w:t>
            </w:r>
            <w:proofErr w:type="spellEnd"/>
          </w:p>
        </w:tc>
      </w:tr>
      <w:tr w:rsidR="00B828AF" w:rsidRPr="005F7FF6" w:rsidTr="005F7FF6">
        <w:trPr>
          <w:trHeight w:val="397"/>
        </w:trPr>
        <w:tc>
          <w:tcPr>
            <w:tcW w:w="518" w:type="dxa"/>
            <w:vAlign w:val="bottom"/>
          </w:tcPr>
          <w:p w:rsidR="00B828AF" w:rsidRPr="009B7993" w:rsidRDefault="00B828AF" w:rsidP="005F7FF6">
            <w:pPr>
              <w:jc w:val="right"/>
            </w:pPr>
            <w:r w:rsidRPr="009B7993">
              <w:t>II.</w:t>
            </w:r>
          </w:p>
        </w:tc>
        <w:tc>
          <w:tcPr>
            <w:tcW w:w="518" w:type="dxa"/>
            <w:vAlign w:val="bottom"/>
          </w:tcPr>
          <w:p w:rsidR="00B828AF" w:rsidRPr="009B7993" w:rsidRDefault="00B828AF" w:rsidP="005F7FF6">
            <w:pPr>
              <w:jc w:val="right"/>
            </w:pPr>
            <w:r w:rsidRPr="009B7993">
              <w:t>2.</w:t>
            </w:r>
          </w:p>
        </w:tc>
        <w:tc>
          <w:tcPr>
            <w:tcW w:w="4529" w:type="dxa"/>
            <w:vAlign w:val="bottom"/>
          </w:tcPr>
          <w:p w:rsidR="00B828AF" w:rsidRPr="001318E3" w:rsidRDefault="00B828AF" w:rsidP="005F7FF6">
            <w:pPr>
              <w:pStyle w:val="Pa0"/>
              <w:ind w:left="170" w:hanging="170"/>
              <w:rPr>
                <w:rFonts w:ascii="Arial" w:hAnsi="Arial" w:cs="Arial"/>
                <w:color w:val="221E1F"/>
                <w:sz w:val="20"/>
                <w:szCs w:val="20"/>
              </w:rPr>
            </w:pPr>
            <w:r w:rsidRPr="001318E3">
              <w:rPr>
                <w:rStyle w:val="A5"/>
                <w:rFonts w:ascii="Arial" w:hAnsi="Arial" w:cs="Arial"/>
                <w:sz w:val="20"/>
                <w:szCs w:val="20"/>
              </w:rPr>
              <w:t>Wskaźniki procedury nierównowagi makroekonomicznej oraz procedury</w:t>
            </w:r>
            <w:r>
              <w:rPr>
                <w:rStyle w:val="A5"/>
                <w:rFonts w:ascii="Arial" w:hAnsi="Arial" w:cs="Arial"/>
                <w:sz w:val="20"/>
                <w:szCs w:val="20"/>
              </w:rPr>
              <w:t xml:space="preserve"> </w:t>
            </w:r>
            <w:r w:rsidRPr="001318E3">
              <w:rPr>
                <w:rStyle w:val="A5"/>
                <w:rFonts w:ascii="Arial" w:hAnsi="Arial" w:cs="Arial"/>
                <w:sz w:val="20"/>
                <w:szCs w:val="20"/>
              </w:rPr>
              <w:t>nadmiernego deficytu</w:t>
            </w:r>
          </w:p>
        </w:tc>
        <w:tc>
          <w:tcPr>
            <w:tcW w:w="4530" w:type="dxa"/>
            <w:vAlign w:val="bottom"/>
          </w:tcPr>
          <w:p w:rsidR="00B828AF" w:rsidRPr="005B20A2" w:rsidRDefault="00B828AF" w:rsidP="005F7FF6">
            <w:pPr>
              <w:pStyle w:val="Pa0"/>
              <w:ind w:left="170" w:hanging="170"/>
              <w:rPr>
                <w:rFonts w:ascii="Arial" w:hAnsi="Arial" w:cs="Arial"/>
                <w:i/>
                <w:color w:val="221E1F"/>
                <w:sz w:val="20"/>
                <w:szCs w:val="20"/>
                <w:lang w:val="en-US"/>
              </w:rPr>
            </w:pPr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Macroeconomic imbalances procedure and the</w:t>
            </w:r>
            <w:r>
              <w:rPr>
                <w:rStyle w:val="A5"/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excessive deficit procedure indicators </w:t>
            </w:r>
          </w:p>
        </w:tc>
      </w:tr>
    </w:tbl>
    <w:p w:rsidR="00F777F7" w:rsidRPr="00B828AF" w:rsidRDefault="00F777F7" w:rsidP="005F7FF6">
      <w:pPr>
        <w:rPr>
          <w:lang w:val="en-US"/>
        </w:rPr>
      </w:pPr>
      <w:bookmarkStart w:id="0" w:name="_GoBack"/>
      <w:bookmarkEnd w:id="0"/>
    </w:p>
    <w:sectPr w:rsidR="00F777F7" w:rsidRPr="00B828AF" w:rsidSect="005F7FF6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logger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27781A"/>
    <w:rsid w:val="005F7FF6"/>
    <w:rsid w:val="00992F58"/>
    <w:rsid w:val="00A07261"/>
    <w:rsid w:val="00B828AF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Normalny"/>
    <w:next w:val="Normalny"/>
    <w:uiPriority w:val="99"/>
    <w:rsid w:val="00B828AF"/>
    <w:pPr>
      <w:widowControl w:val="0"/>
      <w:autoSpaceDE w:val="0"/>
      <w:autoSpaceDN w:val="0"/>
      <w:adjustRightInd w:val="0"/>
      <w:spacing w:after="0" w:line="241" w:lineRule="atLeast"/>
    </w:pPr>
    <w:rPr>
      <w:rFonts w:ascii="Blogger Sans" w:eastAsiaTheme="minorEastAsia" w:hAnsi="Blogger Sans" w:cs="Times New Roman"/>
      <w:sz w:val="24"/>
      <w:szCs w:val="24"/>
      <w:lang w:eastAsia="pl-PL"/>
    </w:rPr>
  </w:style>
  <w:style w:type="character" w:customStyle="1" w:styleId="A5">
    <w:name w:val="A5"/>
    <w:uiPriority w:val="99"/>
    <w:rsid w:val="00B828AF"/>
    <w:rPr>
      <w:color w:val="221E1F"/>
      <w:sz w:val="16"/>
    </w:rPr>
  </w:style>
  <w:style w:type="paragraph" w:customStyle="1" w:styleId="Pa13">
    <w:name w:val="Pa13"/>
    <w:basedOn w:val="Normalny"/>
    <w:next w:val="Normalny"/>
    <w:uiPriority w:val="99"/>
    <w:rsid w:val="00B828AF"/>
    <w:pPr>
      <w:widowControl w:val="0"/>
      <w:autoSpaceDE w:val="0"/>
      <w:autoSpaceDN w:val="0"/>
      <w:adjustRightInd w:val="0"/>
      <w:spacing w:after="0" w:line="241" w:lineRule="atLeast"/>
    </w:pPr>
    <w:rPr>
      <w:rFonts w:ascii="Blogger Sans" w:eastAsiaTheme="minorEastAsia" w:hAnsi="Blogger San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322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5</cp:revision>
  <dcterms:created xsi:type="dcterms:W3CDTF">2015-10-28T13:59:00Z</dcterms:created>
  <dcterms:modified xsi:type="dcterms:W3CDTF">2015-10-29T14:16:00Z</dcterms:modified>
</cp:coreProperties>
</file>